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F104E" w14:textId="77777777" w:rsidR="00655AE5" w:rsidRDefault="00507AFA" w:rsidP="003634A7">
      <w:pPr>
        <w:spacing w:before="120" w:after="120" w:line="276" w:lineRule="auto"/>
        <w:jc w:val="both"/>
        <w:rPr>
          <w:b/>
        </w:rPr>
      </w:pPr>
      <w:r w:rsidRPr="00507AFA">
        <w:rPr>
          <w:b/>
        </w:rPr>
        <w:t>Around the Week on Gender; A reflection on key developments on women’s rights and protection</w:t>
      </w:r>
      <w:r>
        <w:rPr>
          <w:b/>
        </w:rPr>
        <w:t xml:space="preserve">. </w:t>
      </w:r>
    </w:p>
    <w:p w14:paraId="42713AA1" w14:textId="77777777" w:rsidR="00507AFA" w:rsidRPr="003634A7" w:rsidRDefault="00655AE5" w:rsidP="003634A7">
      <w:pPr>
        <w:spacing w:before="120" w:after="120" w:line="276" w:lineRule="auto"/>
        <w:jc w:val="both"/>
        <w:rPr>
          <w:b/>
        </w:rPr>
      </w:pPr>
      <w:r>
        <w:rPr>
          <w:b/>
        </w:rPr>
        <w:t>Issue #1: March 2019</w:t>
      </w:r>
    </w:p>
    <w:p w14:paraId="0CE31878" w14:textId="77777777" w:rsidR="00FB78EB" w:rsidRDefault="00FB78EB" w:rsidP="003634A7">
      <w:pPr>
        <w:spacing w:before="120" w:after="120" w:line="276" w:lineRule="auto"/>
        <w:jc w:val="both"/>
      </w:pPr>
      <w:r>
        <w:t xml:space="preserve">Dear Friends, Colleagues, and Supporters, </w:t>
      </w:r>
    </w:p>
    <w:p w14:paraId="7F2E6F3C" w14:textId="2B5DA1BC" w:rsidR="00A16602" w:rsidRDefault="00FB78EB" w:rsidP="003634A7">
      <w:pPr>
        <w:spacing w:before="120" w:after="120" w:line="276" w:lineRule="auto"/>
        <w:jc w:val="both"/>
      </w:pPr>
      <w:r>
        <w:t>The vivid memories of March 8, 2019 have not gone, yet!</w:t>
      </w:r>
      <w:r w:rsidR="00555666">
        <w:t xml:space="preserve"> The world recently </w:t>
      </w:r>
      <w:r>
        <w:t>commemorated International Women’s Day (</w:t>
      </w:r>
      <w:r w:rsidR="00A61E17">
        <w:t>also</w:t>
      </w:r>
      <w:r>
        <w:t xml:space="preserve"> my birthday) under the theme </w:t>
      </w:r>
      <w:r w:rsidRPr="00FB78EB">
        <w:rPr>
          <w:i/>
        </w:rPr>
        <w:t>“Think Equal, Build Smart, Innovate for Change”.</w:t>
      </w:r>
      <w:r>
        <w:t xml:space="preserve"> For Uganda, we showed no </w:t>
      </w:r>
      <w:r w:rsidR="00A61E17">
        <w:t>fatigue</w:t>
      </w:r>
      <w:r>
        <w:t xml:space="preserve"> </w:t>
      </w:r>
      <w:r w:rsidR="00555666">
        <w:t>for all women and girls within our territory. G</w:t>
      </w:r>
      <w:r>
        <w:t>uided</w:t>
      </w:r>
      <w:r w:rsidR="00555666">
        <w:t xml:space="preserve"> </w:t>
      </w:r>
      <w:r>
        <w:t xml:space="preserve">by the theme </w:t>
      </w:r>
      <w:r w:rsidRPr="00FB78EB">
        <w:rPr>
          <w:i/>
        </w:rPr>
        <w:t>“Empowering Women Through Innovate Approaches to Social Protection a Prerequisite for Inclusive and Sustainable Development”</w:t>
      </w:r>
      <w:r>
        <w:rPr>
          <w:i/>
        </w:rPr>
        <w:t xml:space="preserve">, </w:t>
      </w:r>
      <w:r>
        <w:t>thousands of people gathered at Rwimi Primary School in Bunya</w:t>
      </w:r>
      <w:r w:rsidR="001350E1">
        <w:t>n</w:t>
      </w:r>
      <w:r>
        <w:t xml:space="preserve">gabu district to show solidarity to mothers, partners, </w:t>
      </w:r>
      <w:r w:rsidR="001350E1">
        <w:t>sisters, daughters</w:t>
      </w:r>
      <w:r w:rsidR="009F6F4F">
        <w:t xml:space="preserve">, colleagues, </w:t>
      </w:r>
      <w:r w:rsidR="001350E1">
        <w:t xml:space="preserve">and friends, and in drumming support for protection </w:t>
      </w:r>
      <w:r w:rsidR="00A61E17">
        <w:t xml:space="preserve">of all </w:t>
      </w:r>
      <w:r w:rsidR="001350E1">
        <w:t>women and girls in Uganda.</w:t>
      </w:r>
    </w:p>
    <w:p w14:paraId="336E411E" w14:textId="05C64E31" w:rsidR="00FB78EB" w:rsidRDefault="00426EC9" w:rsidP="003634A7">
      <w:pPr>
        <w:spacing w:before="120" w:after="120" w:line="276" w:lineRule="auto"/>
        <w:jc w:val="both"/>
      </w:pPr>
      <w:r>
        <w:t xml:space="preserve">Two weeks have since past and </w:t>
      </w:r>
      <w:r w:rsidR="003240AE">
        <w:t xml:space="preserve">this piece is a reminder that the </w:t>
      </w:r>
      <w:r w:rsidR="00507AFA">
        <w:t xml:space="preserve">national and international commitments made during the commemoration of International Women’s Day is still alive and well. </w:t>
      </w:r>
      <w:r w:rsidR="00263B48">
        <w:t xml:space="preserve">This piece </w:t>
      </w:r>
      <w:r>
        <w:t>explore</w:t>
      </w:r>
      <w:r w:rsidR="00263B48">
        <w:t>s</w:t>
      </w:r>
      <w:r>
        <w:t xml:space="preserve"> major </w:t>
      </w:r>
      <w:r w:rsidR="00507AFA">
        <w:t>developments</w:t>
      </w:r>
      <w:r>
        <w:t xml:space="preserve"> reported so far</w:t>
      </w:r>
      <w:r w:rsidR="00107ABF">
        <w:t xml:space="preserve"> </w:t>
      </w:r>
      <w:r>
        <w:t xml:space="preserve">regarding transformation </w:t>
      </w:r>
      <w:r w:rsidR="00132E91">
        <w:t>in</w:t>
      </w:r>
      <w:r>
        <w:t xml:space="preserve"> women’s lives. </w:t>
      </w:r>
      <w:r w:rsidR="00107ABF">
        <w:t xml:space="preserve">The </w:t>
      </w:r>
      <w:r w:rsidR="00132E91">
        <w:t>presentations</w:t>
      </w:r>
      <w:r w:rsidR="00107ABF">
        <w:t xml:space="preserve"> herein are </w:t>
      </w:r>
      <w:r w:rsidR="008A3ED8">
        <w:t xml:space="preserve">a collection and analysis of gendered information </w:t>
      </w:r>
      <w:r w:rsidR="00132E91">
        <w:t xml:space="preserve">from </w:t>
      </w:r>
      <w:r w:rsidR="008A3ED8">
        <w:t>across different national and international media.</w:t>
      </w:r>
      <w:r w:rsidR="00507AFA">
        <w:t xml:space="preserve"> I hope you find a moment to mull-over to the very end and reflect deeply on how 2019, a remarkable year in shifting discourses and practices on women’s rights can be made a reality, and how</w:t>
      </w:r>
      <w:r w:rsidR="00B83D86">
        <w:t xml:space="preserve"> each one of us </w:t>
      </w:r>
      <w:r w:rsidR="00507AFA">
        <w:t xml:space="preserve">can take part in taking stock of occurrences </w:t>
      </w:r>
      <w:r w:rsidR="00B83D86">
        <w:t>in our neighbourhood –</w:t>
      </w:r>
      <w:r w:rsidR="00507AFA">
        <w:t xml:space="preserve"> acting</w:t>
      </w:r>
      <w:r w:rsidR="00B83D86">
        <w:t xml:space="preserve"> </w:t>
      </w:r>
      <w:r w:rsidR="00507AFA">
        <w:t>and reporting on them accordingly.</w:t>
      </w:r>
    </w:p>
    <w:p w14:paraId="27C4DA2A" w14:textId="77777777" w:rsidR="003634A7" w:rsidRPr="003634A7" w:rsidRDefault="003634A7" w:rsidP="003634A7">
      <w:pPr>
        <w:spacing w:before="120" w:after="120" w:line="276" w:lineRule="auto"/>
        <w:contextualSpacing/>
        <w:jc w:val="both"/>
        <w:rPr>
          <w:b/>
        </w:rPr>
      </w:pPr>
      <w:r w:rsidRPr="003634A7">
        <w:rPr>
          <w:b/>
        </w:rPr>
        <w:t>New monies for refugee women heads of households</w:t>
      </w:r>
    </w:p>
    <w:p w14:paraId="45F254ED" w14:textId="77777777" w:rsidR="001350E1" w:rsidRDefault="001350E1" w:rsidP="003634A7">
      <w:pPr>
        <w:spacing w:before="120" w:after="120" w:line="276" w:lineRule="auto"/>
        <w:jc w:val="both"/>
      </w:pPr>
      <w:r>
        <w:t>Very recently, the Speaker of Uganda’s Parliament, Rebecca Kadaga made a commendable and unprecedented appeal to international community for a special fund to cater for women raising families in refugee settlements in Uganda during the 14</w:t>
      </w:r>
      <w:r w:rsidRPr="001350E1">
        <w:rPr>
          <w:vertAlign w:val="superscript"/>
        </w:rPr>
        <w:t>th</w:t>
      </w:r>
      <w:r>
        <w:t xml:space="preserve"> session of the Parliamentary Union of the Organisation of Islamic Cooperation Conference (PUOIC) in Rabat, Morocco.</w:t>
      </w:r>
      <w:r w:rsidR="00EC3388">
        <w:t xml:space="preserve"> The donors are obviously </w:t>
      </w:r>
      <w:r w:rsidR="00C644D5">
        <w:t xml:space="preserve">awake to this and similar requests. A closure </w:t>
      </w:r>
      <w:r w:rsidR="0077231A">
        <w:t>looks</w:t>
      </w:r>
      <w:r w:rsidR="00C644D5">
        <w:t xml:space="preserve"> at the UN System Wide Action Plan (SWAP) shows that the UN for example is privy to the challenges that women heads of household </w:t>
      </w:r>
      <w:r w:rsidR="0077231A">
        <w:t>face and</w:t>
      </w:r>
      <w:r w:rsidR="00C644D5">
        <w:t xml:space="preserve"> provides for applause initiatives to strengthen the protection of women and girls of concern to the UN.</w:t>
      </w:r>
    </w:p>
    <w:p w14:paraId="7CB0CF80" w14:textId="77777777" w:rsidR="003634A7" w:rsidRPr="003634A7" w:rsidRDefault="003634A7" w:rsidP="003634A7">
      <w:pPr>
        <w:spacing w:before="120" w:after="120" w:line="276" w:lineRule="auto"/>
        <w:contextualSpacing/>
        <w:jc w:val="both"/>
        <w:rPr>
          <w:b/>
        </w:rPr>
      </w:pPr>
      <w:r w:rsidRPr="003634A7">
        <w:rPr>
          <w:b/>
        </w:rPr>
        <w:t>Budget reallocation to support refugee education</w:t>
      </w:r>
    </w:p>
    <w:p w14:paraId="261565AD" w14:textId="72ED1E6F" w:rsidR="00CE5593" w:rsidRDefault="00B5649A" w:rsidP="003634A7">
      <w:pPr>
        <w:spacing w:before="120" w:after="120" w:line="276" w:lineRule="auto"/>
        <w:jc w:val="both"/>
      </w:pPr>
      <w:r>
        <w:t xml:space="preserve">Barely a week after the Women’s Day Commemoration, Uganda welcomed Kelly Clements, the Deputy Chief of </w:t>
      </w:r>
      <w:r w:rsidR="00057D69">
        <w:t>UNHCR who visited</w:t>
      </w:r>
      <w:r w:rsidR="00AB2FF7">
        <w:t xml:space="preserve"> Adjumani, Moyo, &amp; Yumbe districts where 67 percent </w:t>
      </w:r>
      <w:r w:rsidR="004231BE">
        <w:t>of refugees in Uganda are hosted</w:t>
      </w:r>
      <w:r w:rsidR="00AB2FF7">
        <w:t>.</w:t>
      </w:r>
      <w:r w:rsidR="00F55F42">
        <w:t xml:space="preserve"> During </w:t>
      </w:r>
      <w:r w:rsidR="00CC491C">
        <w:t>this lauded 5-day</w:t>
      </w:r>
      <w:r w:rsidR="00F55F42">
        <w:t xml:space="preserve"> visit, Clements announced that UNHCR intends to re-allocate over Shs 375 million (approximately $100,000) to ‘ensure young students </w:t>
      </w:r>
      <w:r w:rsidR="00CC491C">
        <w:t>stay in schools</w:t>
      </w:r>
      <w:r w:rsidR="00F55F42">
        <w:t xml:space="preserve"> in Palorinya refugee settlement’. </w:t>
      </w:r>
      <w:r w:rsidR="001D1F87">
        <w:t xml:space="preserve">When effected, </w:t>
      </w:r>
      <w:r w:rsidR="008B1CCE">
        <w:t xml:space="preserve">this </w:t>
      </w:r>
      <w:r w:rsidR="001D1F87">
        <w:t xml:space="preserve">will go a long way in strengthening access to and retention in schools by vulnerable refugees including refugee </w:t>
      </w:r>
      <w:r w:rsidR="008B1CCE">
        <w:t>girls and</w:t>
      </w:r>
      <w:r w:rsidR="000A6041">
        <w:t xml:space="preserve"> </w:t>
      </w:r>
      <w:r w:rsidR="008B1CCE">
        <w:t xml:space="preserve">a major step forward towards </w:t>
      </w:r>
      <w:r w:rsidR="000A6041">
        <w:t>realisation of the recently published Education Response Plan for Refugees and Host Communities in Uganda.</w:t>
      </w:r>
    </w:p>
    <w:p w14:paraId="1DEA6136" w14:textId="61D56749" w:rsidR="00CE5593" w:rsidRDefault="00CE5593" w:rsidP="003634A7">
      <w:pPr>
        <w:spacing w:before="120" w:after="120" w:line="276" w:lineRule="auto"/>
        <w:jc w:val="both"/>
      </w:pPr>
      <w:r>
        <w:lastRenderedPageBreak/>
        <w:t xml:space="preserve">During this visit, </w:t>
      </w:r>
      <w:r w:rsidR="008B0CE1">
        <w:t>Clements</w:t>
      </w:r>
      <w:r>
        <w:t xml:space="preserve"> made a deliberate effort to visit women entrepreneurs in market, and directly heard from the</w:t>
      </w:r>
      <w:r w:rsidR="008B0CE1">
        <w:t xml:space="preserve">m, </w:t>
      </w:r>
      <w:r>
        <w:t xml:space="preserve">the challenges </w:t>
      </w:r>
      <w:r w:rsidR="00A06BE7">
        <w:t>women</w:t>
      </w:r>
      <w:r>
        <w:t xml:space="preserve"> grapple with </w:t>
      </w:r>
      <w:r w:rsidR="00DB24E9">
        <w:t>alongside</w:t>
      </w:r>
      <w:r>
        <w:t xml:space="preserve"> </w:t>
      </w:r>
      <w:r w:rsidR="00A06BE7">
        <w:t>limited</w:t>
      </w:r>
      <w:r>
        <w:t xml:space="preserve"> access</w:t>
      </w:r>
      <w:r w:rsidR="00A06BE7">
        <w:t xml:space="preserve"> and uptake</w:t>
      </w:r>
      <w:r>
        <w:t xml:space="preserve"> to education, health, and </w:t>
      </w:r>
      <w:r w:rsidR="00460572">
        <w:t xml:space="preserve">livelihood. The Education Response Plan for Refugees and Hosts shows that </w:t>
      </w:r>
      <w:r w:rsidR="00DC3B0D">
        <w:t>access to secondary education among refugees in the 8 refugee hosting districts of concern is as low as 11 percent with only 33 percent of these being girls</w:t>
      </w:r>
      <w:r w:rsidR="00A610DE">
        <w:t xml:space="preserve">. The response plan also indicates that </w:t>
      </w:r>
      <w:r w:rsidR="001E5CAE">
        <w:t>girls are more likely to drop out of school earlier in both refugee and host communities compared to boys – a situation attributed to prioritisation of boys access to education of girls, pressure on the girl child to perform household chores and other income generating activities, early marriage, and teenage pregnancies among others</w:t>
      </w:r>
      <w:r w:rsidR="002B1FE6">
        <w:t xml:space="preserve"> (……… - Cite the Education Response Plan)</w:t>
      </w:r>
      <w:r w:rsidR="001E5CAE">
        <w:t>.</w:t>
      </w:r>
    </w:p>
    <w:p w14:paraId="43A01368" w14:textId="77777777" w:rsidR="005D5452" w:rsidRDefault="005D5452" w:rsidP="003634A7">
      <w:pPr>
        <w:spacing w:before="120" w:after="120" w:line="276" w:lineRule="auto"/>
        <w:jc w:val="both"/>
      </w:pPr>
    </w:p>
    <w:p w14:paraId="6F155EDC" w14:textId="77777777" w:rsidR="005D5452" w:rsidRDefault="005D5452" w:rsidP="003634A7">
      <w:pPr>
        <w:spacing w:before="120" w:after="120" w:line="276" w:lineRule="auto"/>
        <w:jc w:val="both"/>
      </w:pPr>
    </w:p>
    <w:p w14:paraId="21E51536" w14:textId="6CB3B5E2" w:rsidR="005D5452" w:rsidRDefault="005D5452" w:rsidP="003634A7">
      <w:pPr>
        <w:spacing w:before="120" w:after="120" w:line="276" w:lineRule="auto"/>
        <w:jc w:val="both"/>
      </w:pPr>
    </w:p>
    <w:p w14:paraId="45559FD4" w14:textId="78560761" w:rsidR="003B7795" w:rsidRDefault="003B7795" w:rsidP="00156D27">
      <w:pPr>
        <w:spacing w:before="120" w:after="120" w:line="276" w:lineRule="auto"/>
      </w:pPr>
      <w:r>
        <w:t xml:space="preserve">Whereas there are commendable bold initiatives and commitments, </w:t>
      </w:r>
      <w:r w:rsidR="00E10617">
        <w:t xml:space="preserve">a number </w:t>
      </w:r>
      <w:r w:rsidR="00AD59EF">
        <w:t>o</w:t>
      </w:r>
      <w:r w:rsidR="00E10617">
        <w:t xml:space="preserve">f issues </w:t>
      </w:r>
      <w:r w:rsidR="00AD59EF">
        <w:t xml:space="preserve">require action actions to address </w:t>
      </w:r>
      <w:r w:rsidR="00615A26">
        <w:t>lacunae</w:t>
      </w:r>
      <w:r w:rsidR="00AD59EF">
        <w:t xml:space="preserve"> the</w:t>
      </w:r>
      <w:bookmarkStart w:id="0" w:name="_GoBack"/>
      <w:bookmarkEnd w:id="0"/>
      <w:r w:rsidR="00AD59EF">
        <w:t xml:space="preserve">rein as far as women’s rights and protection is concerned – failure of which </w:t>
      </w:r>
      <w:r w:rsidR="00111B94">
        <w:t>risk jeopardising the ‘baby steps’ towards success</w:t>
      </w:r>
      <w:r w:rsidR="00E10617">
        <w:t xml:space="preserve"> </w:t>
      </w:r>
      <w:r w:rsidR="00156D27">
        <w:t>realised so far.</w:t>
      </w:r>
    </w:p>
    <w:p w14:paraId="6C6B72AF" w14:textId="77777777" w:rsidR="005D5452" w:rsidRDefault="005D5452" w:rsidP="003634A7">
      <w:pPr>
        <w:spacing w:before="120" w:after="120" w:line="276" w:lineRule="auto"/>
        <w:jc w:val="both"/>
      </w:pPr>
    </w:p>
    <w:p w14:paraId="711B9B02" w14:textId="77777777" w:rsidR="005D5452" w:rsidRPr="00080473" w:rsidRDefault="00080473" w:rsidP="003634A7">
      <w:pPr>
        <w:spacing w:before="120" w:after="120" w:line="276" w:lineRule="auto"/>
        <w:jc w:val="both"/>
        <w:rPr>
          <w:b/>
        </w:rPr>
      </w:pPr>
      <w:r w:rsidRPr="00080473">
        <w:rPr>
          <w:b/>
        </w:rPr>
        <w:t>Discussions</w:t>
      </w:r>
    </w:p>
    <w:p w14:paraId="4B168A3F" w14:textId="77777777" w:rsidR="00B65E3D" w:rsidRDefault="00B65E3D" w:rsidP="003634A7">
      <w:pPr>
        <w:spacing w:before="120" w:after="120" w:line="276" w:lineRule="auto"/>
        <w:jc w:val="both"/>
        <w:rPr>
          <w:b/>
        </w:rPr>
      </w:pPr>
      <w:r>
        <w:rPr>
          <w:b/>
        </w:rPr>
        <w:t>Contribution of private sector</w:t>
      </w:r>
    </w:p>
    <w:p w14:paraId="3AC269BB" w14:textId="77777777" w:rsidR="001804D6" w:rsidRDefault="00080473" w:rsidP="003634A7">
      <w:pPr>
        <w:spacing w:before="120" w:after="120" w:line="276" w:lineRule="auto"/>
        <w:jc w:val="both"/>
      </w:pPr>
      <w:r>
        <w:t xml:space="preserve">From the presentations above, a number of issues can be noticed; </w:t>
      </w:r>
      <w:r w:rsidR="0045358E">
        <w:t>Firstly,</w:t>
      </w:r>
      <w:r>
        <w:t xml:space="preserve"> the</w:t>
      </w:r>
      <w:r w:rsidR="00C74842">
        <w:t xml:space="preserve"> </w:t>
      </w:r>
      <w:r>
        <w:t xml:space="preserve">growing </w:t>
      </w:r>
      <w:r w:rsidR="00C74842">
        <w:t xml:space="preserve">surge in interest on women’s empowerment by </w:t>
      </w:r>
      <w:r>
        <w:t xml:space="preserve">private sector especially </w:t>
      </w:r>
      <w:r w:rsidR="00C74842">
        <w:t xml:space="preserve">national and multi-national co-operations (MNCs) through Cooperate Social Responsibilities (SCR) are both commendable and a demonstration of the critical roles private sector plays in supporting women and girls in our society among other vulnerable groups. </w:t>
      </w:r>
      <w:r w:rsidR="006D70A4">
        <w:t xml:space="preserve">This piece, though cognizant of the contentions regarding the contributions of private sector on women’s empowerment, and specifically CSR, </w:t>
      </w:r>
      <w:r w:rsidR="00216B21">
        <w:t>it deliberately stays away from those contentions.</w:t>
      </w:r>
    </w:p>
    <w:p w14:paraId="4F5EF26A" w14:textId="77777777" w:rsidR="005E3F78" w:rsidRDefault="00EF2E13" w:rsidP="003634A7">
      <w:pPr>
        <w:spacing w:before="120" w:after="120" w:line="276" w:lineRule="auto"/>
        <w:jc w:val="both"/>
      </w:pPr>
      <w:r>
        <w:t>The CSR investments, if further strengthened, will go a long way in supporting government Civil Society Organisations (CSOs) in drumming support towards realisation of the key policy frameworks including Uganda’s Vision 2040, Africa’s Vision 2063, and the Global Development Agendas on women’s empowerment.</w:t>
      </w:r>
    </w:p>
    <w:p w14:paraId="0886B14A" w14:textId="77777777" w:rsidR="00265A57" w:rsidRDefault="00265A57" w:rsidP="003634A7">
      <w:pPr>
        <w:spacing w:before="120" w:after="120" w:line="276" w:lineRule="auto"/>
        <w:jc w:val="both"/>
        <w:rPr>
          <w:b/>
        </w:rPr>
      </w:pPr>
      <w:r>
        <w:rPr>
          <w:b/>
        </w:rPr>
        <w:t>Inclusivity debate</w:t>
      </w:r>
    </w:p>
    <w:p w14:paraId="324C2320" w14:textId="77777777" w:rsidR="00265A57" w:rsidRPr="00265A57" w:rsidRDefault="006C4352" w:rsidP="003634A7">
      <w:pPr>
        <w:spacing w:before="120" w:after="120" w:line="276" w:lineRule="auto"/>
        <w:jc w:val="both"/>
      </w:pPr>
      <w:r>
        <w:t xml:space="preserve">Behind the word ‘woman’ are several categories of women ranging from unmarried, elderly, living with disability, living with HIV, </w:t>
      </w:r>
      <w:r w:rsidR="00BF4AD9">
        <w:t xml:space="preserve">widow, and so on. How </w:t>
      </w:r>
      <w:r w:rsidR="00984905">
        <w:t>often do we recognise this diversity and plan accordingly</w:t>
      </w:r>
      <w:r w:rsidR="00BF4AD9">
        <w:t>?</w:t>
      </w:r>
      <w:r w:rsidR="00984905">
        <w:t xml:space="preserve"> Interestingly, the presentations above have not </w:t>
      </w:r>
      <w:r w:rsidR="00221BF4">
        <w:t xml:space="preserve">ignored </w:t>
      </w:r>
      <w:r w:rsidR="00D13086">
        <w:t xml:space="preserve">this aspect. Whereas attention is on education, investments and ability to re-pay loans, </w:t>
      </w:r>
      <w:r w:rsidR="00D13086">
        <w:lastRenderedPageBreak/>
        <w:t xml:space="preserve">conversations regarding </w:t>
      </w:r>
      <w:r w:rsidR="00221BF4">
        <w:t>women living with disability, female heads of households, etc are not pushed under the carpet</w:t>
      </w:r>
      <w:r w:rsidR="00D13086">
        <w:t>, and thus need further support so see that no women is left behind.</w:t>
      </w:r>
    </w:p>
    <w:p w14:paraId="2DEC41CA" w14:textId="77777777" w:rsidR="00080473" w:rsidRDefault="00080473" w:rsidP="00080473">
      <w:pPr>
        <w:spacing w:before="120" w:after="120" w:line="276" w:lineRule="auto"/>
        <w:jc w:val="both"/>
      </w:pPr>
      <w:r>
        <w:t>From the presentations above, it undoubtable that several initiatives have been announced in the media, and many have been acted upon. However, whereas the momentum is fresh and with some directly linked to the several messages and appeals made prior to and during the commemoration of International Women’s Day, a lot remains to be done practically to see to it that the current level of energy and commitments towards promoting women’s rights are not lost along the way.</w:t>
      </w:r>
    </w:p>
    <w:p w14:paraId="5BA4C0F1" w14:textId="77777777" w:rsidR="00EF2E13" w:rsidRDefault="003634A7" w:rsidP="003634A7">
      <w:pPr>
        <w:spacing w:before="120" w:after="120" w:line="276" w:lineRule="auto"/>
        <w:jc w:val="both"/>
      </w:pPr>
      <w:r>
        <w:t>Fingers tightly crossed that the demonstrated</w:t>
      </w:r>
      <w:r w:rsidR="00EF2E13">
        <w:t xml:space="preserve"> level of energy not fade half way, and </w:t>
      </w:r>
      <w:r>
        <w:t>that</w:t>
      </w:r>
      <w:r w:rsidR="00EF2E13">
        <w:t xml:space="preserve"> </w:t>
      </w:r>
      <w:r>
        <w:t xml:space="preserve">2019 be a year of renewed commitments in tackling violence, discrimination, and marginalisation against women and girls in greater heights. </w:t>
      </w:r>
    </w:p>
    <w:p w14:paraId="5A8AC03B" w14:textId="77777777" w:rsidR="003634A7" w:rsidRDefault="003634A7" w:rsidP="003634A7">
      <w:pPr>
        <w:spacing w:before="120" w:after="120" w:line="276" w:lineRule="auto"/>
        <w:jc w:val="both"/>
      </w:pPr>
      <w:r>
        <w:t>Watch the space for Issue #2.</w:t>
      </w:r>
    </w:p>
    <w:sectPr w:rsidR="003634A7" w:rsidSect="00F015D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8EB"/>
    <w:rsid w:val="00057D69"/>
    <w:rsid w:val="00080473"/>
    <w:rsid w:val="000A6041"/>
    <w:rsid w:val="00107ABF"/>
    <w:rsid w:val="00111B94"/>
    <w:rsid w:val="00121725"/>
    <w:rsid w:val="00132E91"/>
    <w:rsid w:val="001350E1"/>
    <w:rsid w:val="00156D27"/>
    <w:rsid w:val="001804D6"/>
    <w:rsid w:val="001D1F87"/>
    <w:rsid w:val="001E5CAE"/>
    <w:rsid w:val="001F57BB"/>
    <w:rsid w:val="00216B21"/>
    <w:rsid w:val="00221BF4"/>
    <w:rsid w:val="00263B48"/>
    <w:rsid w:val="00265A57"/>
    <w:rsid w:val="002B1FE6"/>
    <w:rsid w:val="00305A94"/>
    <w:rsid w:val="003240AE"/>
    <w:rsid w:val="003634A7"/>
    <w:rsid w:val="003B7795"/>
    <w:rsid w:val="004231BE"/>
    <w:rsid w:val="00426EC9"/>
    <w:rsid w:val="0045358E"/>
    <w:rsid w:val="00460572"/>
    <w:rsid w:val="00507AFA"/>
    <w:rsid w:val="00555666"/>
    <w:rsid w:val="0058471D"/>
    <w:rsid w:val="005D5452"/>
    <w:rsid w:val="005E3F78"/>
    <w:rsid w:val="00615A26"/>
    <w:rsid w:val="00616312"/>
    <w:rsid w:val="00655AE5"/>
    <w:rsid w:val="006C4352"/>
    <w:rsid w:val="006D70A4"/>
    <w:rsid w:val="0077231A"/>
    <w:rsid w:val="00826F87"/>
    <w:rsid w:val="008A3ED8"/>
    <w:rsid w:val="008B0CE1"/>
    <w:rsid w:val="008B1CCE"/>
    <w:rsid w:val="00984905"/>
    <w:rsid w:val="00990A28"/>
    <w:rsid w:val="009B4AA3"/>
    <w:rsid w:val="009F6F4F"/>
    <w:rsid w:val="00A06BE7"/>
    <w:rsid w:val="00A16602"/>
    <w:rsid w:val="00A610DE"/>
    <w:rsid w:val="00A61E17"/>
    <w:rsid w:val="00AB2FF7"/>
    <w:rsid w:val="00AD59EF"/>
    <w:rsid w:val="00B5649A"/>
    <w:rsid w:val="00B65E3D"/>
    <w:rsid w:val="00B83D86"/>
    <w:rsid w:val="00BF4AD9"/>
    <w:rsid w:val="00C644D5"/>
    <w:rsid w:val="00C74842"/>
    <w:rsid w:val="00CC491C"/>
    <w:rsid w:val="00CE5593"/>
    <w:rsid w:val="00D13086"/>
    <w:rsid w:val="00DB24E9"/>
    <w:rsid w:val="00DC3B0D"/>
    <w:rsid w:val="00E10617"/>
    <w:rsid w:val="00E21C5F"/>
    <w:rsid w:val="00EC3388"/>
    <w:rsid w:val="00ED60FD"/>
    <w:rsid w:val="00EF2E13"/>
    <w:rsid w:val="00F015D7"/>
    <w:rsid w:val="00F55F42"/>
    <w:rsid w:val="00F679E5"/>
    <w:rsid w:val="00FB78EB"/>
    <w:rsid w:val="00FC2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342D7C"/>
  <w15:chartTrackingRefBased/>
  <w15:docId w15:val="{84065F8A-59F7-234A-8A8D-F303661D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Ongwech Onen</dc:creator>
  <cp:keywords/>
  <dc:description/>
  <cp:lastModifiedBy>David Ongwech Onen</cp:lastModifiedBy>
  <cp:revision>86</cp:revision>
  <dcterms:created xsi:type="dcterms:W3CDTF">2019-03-23T22:37:00Z</dcterms:created>
  <dcterms:modified xsi:type="dcterms:W3CDTF">2019-03-25T04:23:00Z</dcterms:modified>
</cp:coreProperties>
</file>